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52"/>
          <w:szCs w:val="52"/>
        </w:rPr>
      </w:pPr>
      <w:r>
        <w:rPr>
          <w:rFonts w:hint="eastAsia" w:ascii="仿宋" w:hAnsi="仿宋" w:eastAsia="仿宋"/>
          <w:sz w:val="52"/>
          <w:szCs w:val="52"/>
        </w:rPr>
        <w:drawing>
          <wp:inline distT="0" distB="0" distL="0" distR="0">
            <wp:extent cx="858520" cy="858520"/>
            <wp:effectExtent l="0" t="0" r="0" b="0"/>
            <wp:docPr id="4" name="图片 4" descr="/Users/lxhx/Documents/RM/文件夹/宣传经理/通用素材/校徽等/校徽/标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lxhx/Documents/RM/文件夹/宣传经理/通用素材/校徽等/校徽/标志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707" cy="8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52"/>
          <w:szCs w:val="52"/>
        </w:rPr>
        <w:drawing>
          <wp:inline distT="0" distB="0" distL="0" distR="0">
            <wp:extent cx="4218305" cy="822960"/>
            <wp:effectExtent l="0" t="0" r="0" b="0"/>
            <wp:docPr id="1" name="图片 1" descr="/Users/lxhx/Documents/RM/文件夹/宣传经理/通用素材/校徽等/校名/校名(红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lxhx/Documents/RM/文件夹/宣传经理/通用素材/校徽等/校名/校名(红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426" cy="9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52"/>
          <w:szCs w:val="52"/>
        </w:rPr>
      </w:pPr>
    </w:p>
    <w:p>
      <w:pPr>
        <w:jc w:val="center"/>
        <w:rPr>
          <w:rFonts w:hint="default" w:ascii="仿宋" w:hAnsi="仿宋" w:eastAsia="仿宋"/>
          <w:sz w:val="72"/>
          <w:szCs w:val="72"/>
          <w:lang w:val="en-US" w:eastAsia="zh-CN"/>
        </w:rPr>
      </w:pPr>
      <w:r>
        <w:rPr>
          <w:rFonts w:hint="eastAsia" w:ascii="仿宋" w:hAnsi="仿宋" w:eastAsia="仿宋"/>
          <w:sz w:val="72"/>
          <w:szCs w:val="72"/>
          <w:lang w:val="en-US" w:eastAsia="zh-CN"/>
        </w:rPr>
        <w:t>RPS俱乐部操作手招新季</w:t>
      </w:r>
    </w:p>
    <w:p>
      <w:pPr>
        <w:jc w:val="center"/>
        <w:rPr>
          <w:rFonts w:ascii="仿宋" w:hAnsi="仿宋" w:eastAsia="仿宋"/>
          <w:sz w:val="84"/>
          <w:szCs w:val="84"/>
        </w:rPr>
      </w:pPr>
      <w:r>
        <w:rPr>
          <w:rFonts w:hint="eastAsia" w:ascii="仿宋" w:hAnsi="仿宋" w:eastAsia="仿宋"/>
          <w:sz w:val="84"/>
          <w:szCs w:val="84"/>
        </w:rPr>
        <w:t>策</w:t>
      </w:r>
    </w:p>
    <w:p>
      <w:pPr>
        <w:jc w:val="center"/>
        <w:rPr>
          <w:rFonts w:ascii="仿宋" w:hAnsi="仿宋" w:eastAsia="仿宋"/>
          <w:sz w:val="84"/>
          <w:szCs w:val="84"/>
        </w:rPr>
      </w:pPr>
    </w:p>
    <w:p>
      <w:pPr>
        <w:jc w:val="center"/>
        <w:rPr>
          <w:rFonts w:ascii="仿宋" w:hAnsi="仿宋" w:eastAsia="仿宋"/>
          <w:sz w:val="84"/>
          <w:szCs w:val="84"/>
        </w:rPr>
      </w:pPr>
      <w:r>
        <w:rPr>
          <w:rFonts w:hint="eastAsia" w:ascii="仿宋" w:hAnsi="仿宋" w:eastAsia="仿宋"/>
          <w:sz w:val="84"/>
          <w:szCs w:val="84"/>
        </w:rPr>
        <w:t>划</w:t>
      </w:r>
    </w:p>
    <w:p>
      <w:pPr>
        <w:jc w:val="center"/>
        <w:rPr>
          <w:rFonts w:ascii="仿宋" w:hAnsi="仿宋" w:eastAsia="仿宋"/>
          <w:sz w:val="84"/>
          <w:szCs w:val="84"/>
        </w:rPr>
      </w:pPr>
    </w:p>
    <w:p>
      <w:pPr>
        <w:jc w:val="center"/>
        <w:rPr>
          <w:rFonts w:ascii="仿宋" w:hAnsi="仿宋" w:eastAsia="仿宋"/>
          <w:sz w:val="84"/>
          <w:szCs w:val="84"/>
        </w:rPr>
      </w:pPr>
      <w:r>
        <w:rPr>
          <w:rFonts w:hint="eastAsia" w:ascii="仿宋" w:hAnsi="仿宋" w:eastAsia="仿宋"/>
          <w:sz w:val="84"/>
          <w:szCs w:val="84"/>
        </w:rPr>
        <w:t>案</w:t>
      </w:r>
    </w:p>
    <w:p>
      <w:pPr>
        <w:jc w:val="center"/>
        <w:rPr>
          <w:rFonts w:ascii="仿宋" w:hAnsi="仿宋" w:eastAsia="仿宋"/>
          <w:sz w:val="30"/>
          <w:szCs w:val="30"/>
        </w:rPr>
      </w:pPr>
    </w:p>
    <w:p>
      <w:pPr>
        <w:jc w:val="center"/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 xml:space="preserve"> </w:t>
      </w:r>
      <w:r>
        <w:rPr>
          <w:rFonts w:ascii="仿宋" w:hAnsi="仿宋" w:eastAsia="仿宋"/>
          <w:sz w:val="30"/>
          <w:szCs w:val="30"/>
        </w:rPr>
        <w:t xml:space="preserve">            </w:t>
      </w:r>
      <w:r>
        <w:rPr>
          <w:rFonts w:hint="eastAsia" w:ascii="仿宋" w:hAnsi="仿宋" w:eastAsia="仿宋"/>
          <w:sz w:val="30"/>
          <w:szCs w:val="30"/>
        </w:rPr>
        <w:t>主办单位：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RPS俱乐部</w:t>
      </w:r>
    </w:p>
    <w:p>
      <w:pPr>
        <w:jc w:val="center"/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ascii="仿宋" w:hAnsi="仿宋" w:eastAsia="仿宋"/>
          <w:sz w:val="30"/>
          <w:szCs w:val="30"/>
        </w:rPr>
        <w:t xml:space="preserve">   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        </w:t>
      </w:r>
      <w:r>
        <w:rPr>
          <w:rFonts w:ascii="仿宋" w:hAnsi="仿宋" w:eastAsia="仿宋"/>
          <w:sz w:val="30"/>
          <w:szCs w:val="30"/>
        </w:rPr>
        <w:t>承办单位</w:t>
      </w:r>
      <w:r>
        <w:rPr>
          <w:rFonts w:hint="eastAsia" w:ascii="仿宋" w:hAnsi="仿宋" w:eastAsia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RPS俱乐部</w:t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 xml:space="preserve">            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0"/>
          <w:szCs w:val="30"/>
        </w:rPr>
      </w:pPr>
    </w:p>
    <w:p>
      <w:pPr>
        <w:jc w:val="center"/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36"/>
          <w:szCs w:val="36"/>
        </w:rPr>
        <w:t>202</w:t>
      </w:r>
      <w:r>
        <w:rPr>
          <w:rFonts w:hint="eastAsia" w:ascii="仿宋" w:hAnsi="仿宋" w:eastAsia="仿宋"/>
          <w:sz w:val="36"/>
          <w:szCs w:val="36"/>
          <w:lang w:val="en-US" w:eastAsia="zh-CN"/>
        </w:rPr>
        <w:t>1</w:t>
      </w:r>
      <w:r>
        <w:rPr>
          <w:rFonts w:hint="eastAsia" w:ascii="仿宋" w:hAnsi="仿宋" w:eastAsia="仿宋"/>
          <w:sz w:val="36"/>
          <w:szCs w:val="36"/>
        </w:rPr>
        <w:t>.1</w:t>
      </w:r>
    </w:p>
    <w:p>
      <w:pPr>
        <w:jc w:val="center"/>
        <w:rPr>
          <w:rFonts w:ascii="仿宋" w:hAnsi="仿宋" w:eastAsia="仿宋"/>
          <w:sz w:val="21"/>
          <w:szCs w:val="21"/>
        </w:rPr>
      </w:pPr>
    </w:p>
    <w:p>
      <w:pPr>
        <w:widowControl/>
        <w:jc w:val="left"/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更新日志</w: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3"/>
        <w:gridCol w:w="2763"/>
        <w:gridCol w:w="27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</w:tcPr>
          <w:p>
            <w:pPr>
              <w:widowControl/>
              <w:jc w:val="left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日期</w:t>
            </w:r>
          </w:p>
        </w:tc>
        <w:tc>
          <w:tcPr>
            <w:tcW w:w="2763" w:type="dxa"/>
          </w:tcPr>
          <w:p>
            <w:pPr>
              <w:widowControl/>
              <w:jc w:val="left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版本</w:t>
            </w:r>
          </w:p>
        </w:tc>
        <w:tc>
          <w:tcPr>
            <w:tcW w:w="2764" w:type="dxa"/>
          </w:tcPr>
          <w:p>
            <w:pPr>
              <w:widowControl/>
              <w:jc w:val="left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修改记录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</w:tcPr>
          <w:p>
            <w:pPr>
              <w:widowControl/>
              <w:jc w:val="left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1.1.18</w:t>
            </w:r>
          </w:p>
        </w:tc>
        <w:tc>
          <w:tcPr>
            <w:tcW w:w="2763" w:type="dxa"/>
          </w:tcPr>
          <w:p>
            <w:pPr>
              <w:widowControl/>
              <w:jc w:val="left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1.0</w:t>
            </w:r>
          </w:p>
        </w:tc>
        <w:tc>
          <w:tcPr>
            <w:tcW w:w="2764" w:type="dxa"/>
          </w:tcPr>
          <w:p>
            <w:pPr>
              <w:widowControl/>
              <w:jc w:val="left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首次发布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</w:tcPr>
          <w:p>
            <w:pPr>
              <w:widowControl/>
              <w:jc w:val="left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2763" w:type="dxa"/>
          </w:tcPr>
          <w:p>
            <w:pPr>
              <w:widowControl/>
              <w:jc w:val="left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2764" w:type="dxa"/>
          </w:tcPr>
          <w:p>
            <w:pPr>
              <w:widowControl/>
              <w:jc w:val="left"/>
              <w:rPr>
                <w:rFonts w:ascii="仿宋" w:hAnsi="仿宋" w:eastAsia="仿宋"/>
                <w:sz w:val="21"/>
                <w:szCs w:val="21"/>
              </w:rPr>
            </w:pPr>
          </w:p>
        </w:tc>
      </w:tr>
    </w:tbl>
    <w:p>
      <w:pPr>
        <w:jc w:val="left"/>
        <w:rPr>
          <w:rFonts w:ascii="仿宋" w:hAnsi="仿宋" w:eastAsia="仿宋"/>
          <w:sz w:val="21"/>
          <w:szCs w:val="21"/>
        </w:rPr>
      </w:pPr>
    </w:p>
    <w:p>
      <w:pPr>
        <w:widowControl/>
        <w:jc w:val="left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br w:type="page"/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  <w:sz w:val="21"/>
          <w:szCs w:val="21"/>
        </w:rPr>
        <w:fldChar w:fldCharType="begin"/>
      </w:r>
      <w:r>
        <w:rPr>
          <w:rFonts w:ascii="仿宋" w:hAnsi="仿宋" w:eastAsia="仿宋"/>
          <w:sz w:val="21"/>
          <w:szCs w:val="21"/>
        </w:rPr>
        <w:instrText xml:space="preserve"> TOC \o "1-3" </w:instrText>
      </w:r>
      <w:r>
        <w:rPr>
          <w:rFonts w:ascii="仿宋" w:hAnsi="仿宋" w:eastAsia="仿宋"/>
          <w:sz w:val="21"/>
          <w:szCs w:val="21"/>
        </w:rPr>
        <w:fldChar w:fldCharType="separate"/>
      </w:r>
      <w:r>
        <w:rPr>
          <w:rFonts w:ascii="仿宋" w:hAnsi="仿宋" w:eastAsia="仿宋"/>
        </w:rPr>
        <w:t>一、活动背景</w:t>
      </w:r>
      <w:r>
        <w:tab/>
      </w:r>
      <w:r>
        <w:rPr>
          <w:rFonts w:hint="eastAsia"/>
          <w:lang w:val="en-US" w:eastAsia="zh-CN"/>
        </w:rPr>
        <w:t>3</w:t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二、活动目的</w:t>
      </w:r>
      <w:r>
        <w:tab/>
      </w:r>
      <w:r>
        <w:rPr>
          <w:rFonts w:hint="eastAsia"/>
          <w:lang w:val="en-US" w:eastAsia="zh-CN"/>
        </w:rPr>
        <w:t>3</w:t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三、活动流程</w:t>
      </w:r>
      <w:r>
        <w:tab/>
      </w:r>
      <w:r>
        <w:rPr>
          <w:rFonts w:hint="eastAsia"/>
          <w:lang w:val="en-US" w:eastAsia="zh-CN"/>
        </w:rPr>
        <w:t>4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3.1筹备阶段</w:t>
      </w:r>
      <w:r>
        <w:tab/>
      </w:r>
      <w:r>
        <w:rPr>
          <w:rFonts w:hint="eastAsia"/>
          <w:lang w:val="en-US" w:eastAsia="zh-CN"/>
        </w:rPr>
        <w:t>4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3.2</w:t>
      </w:r>
      <w:r>
        <w:rPr>
          <w:rFonts w:hint="eastAsia" w:ascii="仿宋" w:hAnsi="仿宋" w:eastAsia="仿宋"/>
          <w:lang w:val="en-US" w:eastAsia="zh-CN"/>
        </w:rPr>
        <w:t>报名</w:t>
      </w:r>
      <w:r>
        <w:rPr>
          <w:rFonts w:ascii="仿宋" w:hAnsi="仿宋" w:eastAsia="仿宋"/>
        </w:rPr>
        <w:t>阶段</w:t>
      </w:r>
      <w:r>
        <w:tab/>
      </w:r>
      <w:r>
        <w:rPr>
          <w:rFonts w:hint="eastAsia"/>
          <w:lang w:val="en-US" w:eastAsia="zh-CN"/>
        </w:rPr>
        <w:t>4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3.3</w:t>
      </w:r>
      <w:r>
        <w:rPr>
          <w:rFonts w:hint="eastAsia" w:ascii="仿宋" w:hAnsi="仿宋" w:eastAsia="仿宋"/>
          <w:lang w:val="en-US" w:eastAsia="zh-CN"/>
        </w:rPr>
        <w:t>筛选</w:t>
      </w:r>
      <w:r>
        <w:rPr>
          <w:rFonts w:ascii="仿宋" w:hAnsi="仿宋" w:eastAsia="仿宋"/>
        </w:rPr>
        <w:t>阶段</w:t>
      </w:r>
      <w:r>
        <w:tab/>
      </w:r>
      <w:r>
        <w:rPr>
          <w:rFonts w:hint="eastAsia"/>
          <w:lang w:val="en-US" w:eastAsia="zh-CN"/>
        </w:rPr>
        <w:t>4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3.4培训阶段</w:t>
      </w:r>
      <w:r>
        <w:tab/>
      </w:r>
      <w:r>
        <w:rPr>
          <w:rFonts w:hint="eastAsia"/>
          <w:lang w:val="en-US" w:eastAsia="zh-CN"/>
        </w:rPr>
        <w:t>4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3.5</w:t>
      </w:r>
      <w:r>
        <w:rPr>
          <w:rFonts w:hint="eastAsia" w:ascii="仿宋" w:hAnsi="仿宋" w:eastAsia="仿宋"/>
          <w:lang w:val="en-US" w:eastAsia="zh-CN"/>
        </w:rPr>
        <w:t>考核</w:t>
      </w:r>
      <w:r>
        <w:rPr>
          <w:rFonts w:ascii="仿宋" w:hAnsi="仿宋" w:eastAsia="仿宋"/>
        </w:rPr>
        <w:t>阶段</w:t>
      </w:r>
      <w:r>
        <w:tab/>
      </w:r>
      <w:r>
        <w:rPr>
          <w:rFonts w:hint="eastAsia"/>
          <w:lang w:val="en-US" w:eastAsia="zh-CN"/>
        </w:rPr>
        <w:t>4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3.</w:t>
      </w:r>
      <w:r>
        <w:rPr>
          <w:rFonts w:hint="eastAsia" w:ascii="仿宋" w:hAnsi="仿宋" w:eastAsia="仿宋"/>
          <w:lang w:val="en-US" w:eastAsia="zh-CN"/>
        </w:rPr>
        <w:t>6</w:t>
      </w:r>
      <w:r>
        <w:rPr>
          <w:rFonts w:ascii="仿宋" w:hAnsi="仿宋" w:eastAsia="仿宋"/>
        </w:rPr>
        <w:t>总结阶段</w:t>
      </w:r>
      <w:r>
        <w:tab/>
      </w:r>
      <w:r>
        <w:rPr>
          <w:rFonts w:hint="eastAsia"/>
          <w:lang w:val="en-US" w:eastAsia="zh-CN"/>
        </w:rPr>
        <w:t>4</w:t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四、活动推广</w:t>
      </w:r>
      <w:r>
        <w:tab/>
      </w:r>
      <w:r>
        <w:rPr>
          <w:rFonts w:hint="eastAsia"/>
          <w:lang w:val="en-US" w:eastAsia="zh-CN"/>
        </w:rPr>
        <w:t>5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4.1报名阶段</w:t>
      </w:r>
      <w:r>
        <w:tab/>
      </w:r>
      <w:r>
        <w:rPr>
          <w:rFonts w:hint="eastAsia"/>
          <w:lang w:val="en-US" w:eastAsia="zh-CN"/>
        </w:rPr>
        <w:t>5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4.2</w:t>
      </w:r>
      <w:r>
        <w:rPr>
          <w:rFonts w:hint="eastAsia" w:ascii="仿宋" w:hAnsi="仿宋" w:eastAsia="仿宋"/>
          <w:lang w:val="en-US" w:eastAsia="zh-CN"/>
        </w:rPr>
        <w:t>准备</w:t>
      </w:r>
      <w:r>
        <w:rPr>
          <w:rFonts w:ascii="仿宋" w:hAnsi="仿宋" w:eastAsia="仿宋"/>
        </w:rPr>
        <w:t>阶段</w:t>
      </w:r>
      <w:r>
        <w:tab/>
      </w:r>
      <w:r>
        <w:rPr>
          <w:rFonts w:hint="eastAsia"/>
          <w:lang w:val="en-US" w:eastAsia="zh-CN"/>
        </w:rPr>
        <w:t>5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4.3</w:t>
      </w:r>
      <w:r>
        <w:rPr>
          <w:rFonts w:hint="eastAsia" w:ascii="仿宋" w:hAnsi="仿宋" w:eastAsia="仿宋"/>
        </w:rPr>
        <w:t>面试及培训考核</w:t>
      </w:r>
      <w:r>
        <w:rPr>
          <w:rFonts w:ascii="仿宋" w:hAnsi="仿宋" w:eastAsia="仿宋"/>
        </w:rPr>
        <w:t>阶段</w:t>
      </w:r>
      <w:r>
        <w:tab/>
      </w:r>
      <w:r>
        <w:rPr>
          <w:rFonts w:hint="eastAsia"/>
          <w:lang w:val="en-US" w:eastAsia="zh-CN"/>
        </w:rPr>
        <w:t>5</w:t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五、人员安排</w:t>
      </w:r>
      <w:r>
        <w:tab/>
      </w:r>
      <w:r>
        <w:rPr>
          <w:rFonts w:hint="eastAsia"/>
          <w:lang w:val="en-US" w:eastAsia="zh-CN"/>
        </w:rPr>
        <w:t>6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5.1技术组</w:t>
      </w:r>
      <w:r>
        <w:tab/>
      </w:r>
      <w:r>
        <w:rPr>
          <w:rFonts w:hint="eastAsia"/>
          <w:lang w:val="en-US" w:eastAsia="zh-CN"/>
        </w:rPr>
        <w:t>6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5.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ascii="仿宋" w:hAnsi="仿宋" w:eastAsia="仿宋"/>
        </w:rPr>
        <w:t>宣传组</w:t>
      </w:r>
      <w:r>
        <w:tab/>
      </w:r>
      <w:r>
        <w:rPr>
          <w:rFonts w:hint="eastAsia"/>
          <w:lang w:val="en-US" w:eastAsia="zh-CN"/>
        </w:rPr>
        <w:t>6</w:t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六、时间规划</w:t>
      </w:r>
      <w:r>
        <w:tab/>
      </w:r>
      <w:r>
        <w:rPr>
          <w:rFonts w:hint="eastAsia"/>
          <w:lang w:val="en-US" w:eastAsia="zh-CN"/>
        </w:rPr>
        <w:t>7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6.1整体时间规划</w:t>
      </w:r>
      <w:r>
        <w:tab/>
      </w:r>
      <w:r>
        <w:rPr>
          <w:rFonts w:hint="eastAsia"/>
          <w:lang w:val="en-US" w:eastAsia="zh-CN"/>
        </w:rPr>
        <w:t>7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6.2培训时间规划</w:t>
      </w:r>
      <w:r>
        <w:tab/>
      </w:r>
      <w:r>
        <w:rPr>
          <w:rFonts w:hint="eastAsia"/>
          <w:lang w:val="en-US" w:eastAsia="zh-CN"/>
        </w:rPr>
        <w:t>7</w:t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七、风险评估</w:t>
      </w:r>
      <w:r>
        <w:tab/>
      </w:r>
      <w:r>
        <w:rPr>
          <w:rFonts w:hint="eastAsia"/>
          <w:lang w:val="en-US" w:eastAsia="zh-CN"/>
        </w:rPr>
        <w:t>8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7.1报名人数过少</w:t>
      </w:r>
      <w:r>
        <w:tab/>
      </w:r>
      <w:r>
        <w:rPr>
          <w:rFonts w:hint="eastAsia"/>
          <w:lang w:val="en-US" w:eastAsia="zh-CN"/>
        </w:rPr>
        <w:t>8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7.2报名人数过多</w:t>
      </w:r>
      <w:r>
        <w:tab/>
      </w:r>
      <w:r>
        <w:rPr>
          <w:rFonts w:hint="eastAsia"/>
          <w:lang w:val="en-US" w:eastAsia="zh-CN"/>
        </w:rPr>
        <w:t>8</w:t>
      </w:r>
    </w:p>
    <w:p>
      <w:pPr>
        <w:pStyle w:val="14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7.3</w:t>
      </w:r>
      <w:r>
        <w:rPr>
          <w:rFonts w:hint="eastAsia" w:ascii="仿宋" w:hAnsi="仿宋" w:eastAsia="仿宋"/>
          <w:lang w:val="en-US" w:eastAsia="zh-CN"/>
        </w:rPr>
        <w:t>培训效果不理想</w:t>
      </w:r>
      <w:r>
        <w:tab/>
      </w:r>
      <w:r>
        <w:rPr>
          <w:rFonts w:hint="eastAsia"/>
          <w:lang w:val="en-US" w:eastAsia="zh-CN"/>
        </w:rPr>
        <w:t>8</w:t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val="en-US" w:eastAsia="zh-CN"/>
        </w:rPr>
      </w:pPr>
      <w:r>
        <w:rPr>
          <w:rFonts w:ascii="仿宋" w:hAnsi="仿宋" w:eastAsia="仿宋"/>
        </w:rPr>
        <w:t>八、物资准备</w:t>
      </w:r>
      <w:r>
        <w:tab/>
      </w:r>
      <w:r>
        <w:rPr>
          <w:rFonts w:hint="eastAsia"/>
          <w:lang w:val="en-US" w:eastAsia="zh-CN"/>
        </w:rPr>
        <w:t>8</w:t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九、经费预算</w:t>
      </w:r>
      <w:r>
        <w:tab/>
      </w:r>
      <w:r>
        <w:rPr>
          <w:rFonts w:hint="eastAsia"/>
          <w:lang w:val="en-US" w:eastAsia="zh-CN"/>
        </w:rPr>
        <w:t>9</w:t>
      </w:r>
    </w:p>
    <w:p>
      <w:pPr>
        <w:pStyle w:val="11"/>
        <w:tabs>
          <w:tab w:val="right" w:leader="dot" w:pos="8290"/>
        </w:tabs>
        <w:rPr>
          <w:rFonts w:hint="eastAsia" w:eastAsiaTheme="minorEastAsia"/>
          <w:lang w:eastAsia="zh-CN"/>
        </w:rPr>
      </w:pPr>
      <w:r>
        <w:rPr>
          <w:rFonts w:ascii="仿宋" w:hAnsi="仿宋" w:eastAsia="仿宋"/>
        </w:rPr>
        <w:t>十、联系方式</w:t>
      </w:r>
      <w:r>
        <w:tab/>
      </w:r>
      <w:r>
        <w:rPr>
          <w:rFonts w:hint="eastAsia"/>
          <w:lang w:val="en-US" w:eastAsia="zh-CN"/>
        </w:rPr>
        <w:t>9</w:t>
      </w:r>
    </w:p>
    <w:p>
      <w:pPr>
        <w:jc w:val="left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fldChar w:fldCharType="end"/>
      </w:r>
    </w:p>
    <w:p>
      <w:pPr>
        <w:jc w:val="left"/>
        <w:rPr>
          <w:rFonts w:ascii="仿宋" w:hAnsi="仿宋" w:eastAsia="仿宋"/>
          <w:sz w:val="21"/>
          <w:szCs w:val="21"/>
        </w:rPr>
      </w:pPr>
    </w:p>
    <w:p>
      <w:pPr>
        <w:jc w:val="left"/>
        <w:rPr>
          <w:rFonts w:ascii="仿宋" w:hAnsi="仿宋" w:eastAsia="仿宋"/>
          <w:sz w:val="21"/>
          <w:szCs w:val="21"/>
        </w:rPr>
      </w:pPr>
    </w:p>
    <w:p>
      <w:pPr>
        <w:jc w:val="left"/>
        <w:rPr>
          <w:rFonts w:ascii="仿宋" w:hAnsi="仿宋" w:eastAsia="仿宋"/>
          <w:sz w:val="21"/>
          <w:szCs w:val="21"/>
        </w:rPr>
      </w:pPr>
    </w:p>
    <w:p>
      <w:pPr>
        <w:pStyle w:val="2"/>
        <w:numPr>
          <w:ilvl w:val="0"/>
          <w:numId w:val="1"/>
        </w:numPr>
        <w:spacing w:after="0"/>
        <w:rPr>
          <w:rFonts w:ascii="仿宋" w:hAnsi="仿宋" w:eastAsia="仿宋"/>
          <w:sz w:val="32"/>
          <w:szCs w:val="32"/>
        </w:rPr>
      </w:pPr>
      <w:bookmarkStart w:id="0" w:name="_Toc5649848"/>
      <w:r>
        <w:rPr>
          <w:rFonts w:hint="eastAsia" w:ascii="仿宋" w:hAnsi="仿宋" w:eastAsia="仿宋"/>
          <w:sz w:val="32"/>
          <w:szCs w:val="32"/>
          <w:lang w:val="en-US" w:eastAsia="zh-CN"/>
        </w:rPr>
        <w:t>活动</w:t>
      </w:r>
      <w:r>
        <w:rPr>
          <w:rFonts w:hint="eastAsia" w:ascii="仿宋" w:hAnsi="仿宋" w:eastAsia="仿宋"/>
          <w:sz w:val="32"/>
          <w:szCs w:val="32"/>
        </w:rPr>
        <w:t>背景</w:t>
      </w:r>
      <w:bookmarkEnd w:id="0"/>
    </w:p>
    <w:p>
      <w:pPr>
        <w:ind w:firstLine="480" w:firstLineChars="200"/>
        <w:rPr>
          <w:rFonts w:hint="eastAsia" w:ascii="仿宋" w:hAnsi="仿宋" w:eastAsia="仿宋"/>
          <w:lang w:eastAsia="zh-CN"/>
        </w:rPr>
      </w:pPr>
      <w:bookmarkStart w:id="25" w:name="_GoBack"/>
      <w:r>
        <w:rPr>
          <w:rFonts w:hint="eastAsia" w:ascii="仿宋" w:hAnsi="仿宋" w:eastAsia="仿宋"/>
          <w:lang w:val="en-US" w:eastAsia="zh-CN"/>
        </w:rPr>
        <w:t>在全国大学生机器人大赛RoboMaster机甲大师高校系列赛开赛之际，RPS俱乐部将为RPS战队招募比赛操作手，</w:t>
      </w:r>
      <w:r>
        <w:rPr>
          <w:rFonts w:ascii="仿宋" w:hAnsi="仿宋" w:eastAsia="仿宋"/>
        </w:rPr>
        <w:t>以更加强大的姿态参加</w:t>
      </w:r>
      <w:r>
        <w:rPr>
          <w:rFonts w:hint="eastAsia" w:ascii="仿宋" w:hAnsi="仿宋" w:eastAsia="仿宋"/>
          <w:lang w:val="en-US" w:eastAsia="zh-CN"/>
        </w:rPr>
        <w:t>该项</w:t>
      </w:r>
      <w:r>
        <w:rPr>
          <w:rFonts w:ascii="仿宋" w:hAnsi="仿宋" w:eastAsia="仿宋"/>
        </w:rPr>
        <w:t>赛事</w:t>
      </w:r>
      <w:r>
        <w:rPr>
          <w:rFonts w:hint="eastAsia" w:ascii="仿宋" w:hAnsi="仿宋" w:eastAsia="仿宋"/>
          <w:lang w:eastAsia="zh-CN"/>
        </w:rPr>
        <w:t>。</w:t>
      </w:r>
    </w:p>
    <w:p>
      <w:pPr>
        <w:ind w:firstLine="480" w:firstLineChars="20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中国石油大学（华东）RPS战队成立于2016年，由一群热爱创新、敢于创造的青年学生发起，受到了校团委大力支持，并作为学校官方代表队参加全国大学生机器人大赛RoboMaster机甲大师赛。战队汇集了我校信息与控制工程、机电工程、计算机与通信工程、化学工程、储运与建筑工程学院等多个学院的几十名学生，不同的学科在这里融汇交流，不同的年级在这里并肩作战。RPS战队曾获2017年赛季东部区赛二等奖，全国赛一等奖；2019赛季中部赛区一等奖，全国赛一等奖的好成绩，现已积极投入2021赛季的紧张备赛中。RPS战队也已由当初的一支战队发展为RPS俱乐部，在校团委、研工部、信控学院、机电学院等的指导下，为我校学子打造一个自由开放、专业专注的创新发展平台。</w:t>
      </w:r>
    </w:p>
    <w:p>
      <w:pPr>
        <w:ind w:firstLine="480" w:firstLineChars="20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RoboMaster机甲大师赛采用机器人射击对抗形式开展竞赛。参赛队员需要独立设计、制造机器人。在每局限时7分钟的比赛时间里，双方队员需操作己方机器人，在复杂的“战场环境”中寻找敌方进行射击对抗。机器人所搭载的“皮肤系统”可感知弹丸的击打数据，以“血量”形式呈现出来。</w:t>
      </w:r>
    </w:p>
    <w:p>
      <w:pPr>
        <w:ind w:firstLine="480" w:firstLineChars="20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机器人的设计制造由机械、视觉、电路、电控组成员协力完成。而赛场上的角逐，就要靠操作手们一定乾坤了。</w:t>
      </w:r>
    </w:p>
    <w:p>
      <w:pPr>
        <w:ind w:firstLine="480" w:firstLineChars="20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备战过程中，操作手需要参与战车测试、维修，爱惜自己的战车。参与战术讨论，制定作战方案。</w:t>
      </w:r>
    </w:p>
    <w:p>
      <w:pPr>
        <w:ind w:firstLine="480" w:firstLineChars="20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比赛过程中，操作手将以机器人第一人称视角操作战车，与队伍协同作战。场地实现全智能化实时控制，声光电效果俱佳。现场MC的激情解说多家知名媒体联合直播、和操作区的真实电竞环境为操作手提供了无限可能。</w:t>
      </w:r>
    </w:p>
    <w:bookmarkEnd w:id="25"/>
    <w:p>
      <w:pPr>
        <w:ind w:firstLine="480" w:firstLineChars="200"/>
        <w:rPr>
          <w:rFonts w:hint="default" w:ascii="仿宋" w:hAnsi="仿宋" w:eastAsia="仿宋"/>
          <w:lang w:val="en-US" w:eastAsia="zh-CN"/>
        </w:rPr>
      </w:pPr>
    </w:p>
    <w:p>
      <w:pPr>
        <w:pStyle w:val="2"/>
        <w:spacing w:after="0"/>
        <w:rPr>
          <w:rFonts w:ascii="仿宋" w:hAnsi="仿宋" w:eastAsia="仿宋"/>
          <w:sz w:val="32"/>
          <w:szCs w:val="32"/>
        </w:rPr>
      </w:pPr>
      <w:bookmarkStart w:id="1" w:name="_Toc5649849"/>
      <w:r>
        <w:rPr>
          <w:rFonts w:hint="eastAsia" w:ascii="仿宋" w:hAnsi="仿宋" w:eastAsia="仿宋"/>
          <w:sz w:val="32"/>
          <w:szCs w:val="32"/>
        </w:rPr>
        <w:t>二、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活动</w:t>
      </w:r>
      <w:r>
        <w:rPr>
          <w:rFonts w:hint="eastAsia" w:ascii="仿宋" w:hAnsi="仿宋" w:eastAsia="仿宋"/>
          <w:sz w:val="32"/>
          <w:szCs w:val="32"/>
        </w:rPr>
        <w:t>目的</w:t>
      </w:r>
      <w:bookmarkEnd w:id="1"/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针对</w:t>
      </w:r>
      <w:r>
        <w:rPr>
          <w:rFonts w:hint="eastAsia" w:ascii="仿宋" w:hAnsi="仿宋" w:eastAsia="仿宋"/>
          <w:lang w:val="en-US" w:eastAsia="zh-CN"/>
        </w:rPr>
        <w:t>全国大学生机器人大赛RoboMaster机甲大师高校系列赛，</w:t>
      </w:r>
      <w:r>
        <w:rPr>
          <w:rFonts w:hint="eastAsia" w:ascii="仿宋" w:hAnsi="仿宋" w:eastAsia="仿宋"/>
        </w:rPr>
        <w:t>我们希望</w:t>
      </w:r>
      <w:r>
        <w:rPr>
          <w:rFonts w:hint="eastAsia" w:ascii="仿宋" w:hAnsi="仿宋" w:eastAsia="仿宋"/>
          <w:lang w:val="en-US" w:eastAsia="zh-CN"/>
        </w:rPr>
        <w:t>招募并训练一批有操作技术，有团队合作精神的操作手</w:t>
      </w:r>
      <w:r>
        <w:rPr>
          <w:rFonts w:hint="eastAsia" w:ascii="仿宋" w:hAnsi="仿宋" w:eastAsia="仿宋"/>
        </w:rPr>
        <w:t>，让更多的同学们全方位体验到</w:t>
      </w:r>
      <w:r>
        <w:rPr>
          <w:rFonts w:hint="eastAsia" w:ascii="仿宋" w:hAnsi="仿宋" w:eastAsia="仿宋"/>
          <w:lang w:val="en-US" w:eastAsia="zh-CN"/>
        </w:rPr>
        <w:t>该项比赛</w:t>
      </w:r>
      <w:r>
        <w:rPr>
          <w:rFonts w:hint="eastAsia" w:ascii="仿宋" w:hAnsi="仿宋" w:eastAsia="仿宋"/>
        </w:rPr>
        <w:t>的魅力</w:t>
      </w:r>
      <w:r>
        <w:rPr>
          <w:rFonts w:hint="eastAsia" w:ascii="仿宋" w:hAnsi="仿宋" w:eastAsia="仿宋"/>
          <w:lang w:val="en-US" w:eastAsia="zh-CN"/>
        </w:rPr>
        <w:t>并且参与进来，在操作竞技、战术安排与科技融合的比赛中提升自我，为校争光</w:t>
      </w:r>
      <w:r>
        <w:rPr>
          <w:rFonts w:hint="eastAsia" w:ascii="仿宋" w:hAnsi="仿宋" w:eastAsia="仿宋"/>
        </w:rPr>
        <w:t>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本次</w:t>
      </w: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ascii="仿宋" w:hAnsi="仿宋" w:eastAsia="仿宋"/>
        </w:rPr>
        <w:t>面向我</w:t>
      </w:r>
      <w:r>
        <w:rPr>
          <w:rFonts w:hint="eastAsia" w:ascii="仿宋" w:hAnsi="仿宋" w:eastAsia="仿宋"/>
        </w:rPr>
        <w:t>校所有在校生</w:t>
      </w:r>
      <w:r>
        <w:rPr>
          <w:rFonts w:ascii="仿宋" w:hAnsi="仿宋" w:eastAsia="仿宋"/>
        </w:rPr>
        <w:t>，为我</w:t>
      </w:r>
      <w:r>
        <w:rPr>
          <w:rFonts w:hint="eastAsia" w:ascii="仿宋" w:hAnsi="仿宋" w:eastAsia="仿宋"/>
        </w:rPr>
        <w:t>校</w:t>
      </w:r>
      <w:r>
        <w:rPr>
          <w:rFonts w:ascii="仿宋" w:hAnsi="仿宋" w:eastAsia="仿宋"/>
        </w:rPr>
        <w:t>所有热爱机器人</w:t>
      </w:r>
      <w:r>
        <w:rPr>
          <w:rFonts w:hint="eastAsia" w:ascii="仿宋" w:hAnsi="仿宋" w:eastAsia="仿宋"/>
          <w:lang w:val="en-US" w:eastAsia="zh-CN"/>
        </w:rPr>
        <w:t>和竞技赛事</w:t>
      </w:r>
      <w:r>
        <w:rPr>
          <w:rFonts w:ascii="仿宋" w:hAnsi="仿宋" w:eastAsia="仿宋"/>
        </w:rPr>
        <w:t>的同学提供一个学习、提升、展示自我的平台，提高自主学习能力、动手实践能力、科技创新能力以及团队协作能力。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同时也能挖掘有潜力的</w:t>
      </w:r>
      <w:r>
        <w:rPr>
          <w:rFonts w:hint="eastAsia" w:ascii="仿宋" w:hAnsi="仿宋" w:eastAsia="仿宋"/>
          <w:lang w:val="en-US" w:eastAsia="zh-CN"/>
        </w:rPr>
        <w:t>创新</w:t>
      </w:r>
      <w:r>
        <w:rPr>
          <w:rFonts w:hint="eastAsia" w:ascii="仿宋" w:hAnsi="仿宋" w:eastAsia="仿宋"/>
        </w:rPr>
        <w:t>人才，促进同学们之间的技术交流。俱乐部也将为同学们提供一个进一步了解、加入的机会，在全校范围内传播工程师文化，</w:t>
      </w:r>
      <w:r>
        <w:rPr>
          <w:rFonts w:hint="eastAsia" w:ascii="仿宋" w:hAnsi="仿宋" w:eastAsia="仿宋"/>
          <w:lang w:val="en-US" w:eastAsia="zh-CN"/>
        </w:rPr>
        <w:t>提高俱乐部知名度以及影响力</w:t>
      </w:r>
      <w:r>
        <w:rPr>
          <w:rFonts w:hint="eastAsia" w:ascii="仿宋" w:hAnsi="仿宋" w:eastAsia="仿宋"/>
        </w:rPr>
        <w:t>，将校内浓厚的科技氛围延续下去。</w:t>
      </w:r>
    </w:p>
    <w:p>
      <w:pPr>
        <w:pStyle w:val="2"/>
        <w:spacing w:after="0"/>
        <w:rPr>
          <w:rFonts w:ascii="仿宋" w:hAnsi="仿宋" w:eastAsia="仿宋"/>
          <w:sz w:val="32"/>
          <w:szCs w:val="32"/>
        </w:rPr>
      </w:pPr>
      <w:bookmarkStart w:id="2" w:name="_Toc5649850"/>
      <w:r>
        <w:rPr>
          <w:rFonts w:hint="eastAsia" w:ascii="仿宋" w:hAnsi="仿宋" w:eastAsia="仿宋"/>
          <w:sz w:val="32"/>
          <w:szCs w:val="32"/>
        </w:rPr>
        <w:t>三、活动流程</w:t>
      </w:r>
      <w:bookmarkEnd w:id="2"/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3" w:name="_Toc5649851"/>
      <w:r>
        <w:rPr>
          <w:rFonts w:hint="eastAsia" w:ascii="仿宋" w:hAnsi="仿宋" w:eastAsia="仿宋"/>
          <w:sz w:val="28"/>
          <w:szCs w:val="28"/>
        </w:rPr>
        <w:t>3.1筹备阶段</w:t>
      </w:r>
      <w:bookmarkEnd w:id="3"/>
    </w:p>
    <w:p>
      <w:pPr>
        <w:widowControl/>
        <w:autoSpaceDE w:val="0"/>
        <w:autoSpaceDN w:val="0"/>
        <w:adjustRightInd w:val="0"/>
        <w:spacing w:line="420" w:lineRule="atLeast"/>
        <w:ind w:firstLine="424" w:firstLineChars="177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结合校内环境及RPS俱乐部现状，分析</w:t>
      </w:r>
      <w:r>
        <w:rPr>
          <w:rFonts w:hint="eastAsia" w:ascii="仿宋" w:hAnsi="仿宋" w:eastAsia="仿宋"/>
          <w:lang w:val="en-US" w:eastAsia="zh-CN"/>
        </w:rPr>
        <w:t>操作手招新</w:t>
      </w:r>
      <w:r>
        <w:rPr>
          <w:rFonts w:hint="eastAsia" w:ascii="仿宋" w:hAnsi="仿宋" w:eastAsia="仿宋"/>
        </w:rPr>
        <w:t>目的、条件及可行性，初步规划</w:t>
      </w: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方案，制定</w:t>
      </w: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规则、</w:t>
      </w: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流程、推广方式、人员安排、经费预算、风险评估等，制作完整的比赛策划案（本案）。</w:t>
      </w:r>
    </w:p>
    <w:p>
      <w:pPr>
        <w:widowControl/>
        <w:autoSpaceDE w:val="0"/>
        <w:autoSpaceDN w:val="0"/>
        <w:adjustRightInd w:val="0"/>
        <w:spacing w:line="420" w:lineRule="atLeast"/>
        <w:ind w:firstLine="424" w:firstLineChars="177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结合我校学生的实际情况，确定</w:t>
      </w: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方案，制定一套完整可行的</w:t>
      </w:r>
      <w:r>
        <w:rPr>
          <w:rFonts w:hint="eastAsia" w:ascii="仿宋" w:hAnsi="仿宋" w:eastAsia="仿宋"/>
          <w:lang w:val="en-US" w:eastAsia="zh-CN"/>
        </w:rPr>
        <w:t>筛选条件。</w:t>
      </w:r>
    </w:p>
    <w:p>
      <w:pPr>
        <w:widowControl/>
        <w:autoSpaceDE w:val="0"/>
        <w:autoSpaceDN w:val="0"/>
        <w:adjustRightInd w:val="0"/>
        <w:spacing w:line="420" w:lineRule="atLeast"/>
        <w:ind w:firstLine="424" w:firstLineChars="177"/>
        <w:jc w:val="left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</w:rPr>
        <w:t>时间：</w:t>
      </w:r>
      <w:r>
        <w:rPr>
          <w:rFonts w:hint="eastAsia" w:ascii="仿宋" w:hAnsi="仿宋" w:eastAsia="仿宋"/>
          <w:lang w:val="en-US" w:eastAsia="zh-CN"/>
        </w:rPr>
        <w:t>2021年1月16日-2021年1月21日</w:t>
      </w:r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4" w:name="_Toc5649853"/>
      <w:r>
        <w:rPr>
          <w:rFonts w:hint="eastAsia" w:ascii="仿宋" w:hAnsi="仿宋" w:eastAsia="仿宋"/>
          <w:sz w:val="28"/>
          <w:szCs w:val="28"/>
        </w:rPr>
        <w:t>3.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</w:rPr>
        <w:t>报名阶段</w:t>
      </w:r>
      <w:bookmarkEnd w:id="4"/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利用各宣传平台发布</w:t>
      </w:r>
      <w:r>
        <w:rPr>
          <w:rFonts w:hint="eastAsia" w:ascii="仿宋" w:hAnsi="仿宋" w:eastAsia="仿宋"/>
          <w:lang w:val="en-US" w:eastAsia="zh-CN"/>
        </w:rPr>
        <w:t>操作手海选</w:t>
      </w:r>
      <w:r>
        <w:rPr>
          <w:rFonts w:hint="eastAsia" w:ascii="仿宋" w:hAnsi="仿宋" w:eastAsia="仿宋"/>
        </w:rPr>
        <w:t>报名信息，开启报名通道，建立</w:t>
      </w: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QQ群，做好相关运营。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如果时间允许以及经过老师联系，将</w:t>
      </w:r>
      <w:r>
        <w:rPr>
          <w:rFonts w:hint="eastAsia" w:ascii="仿宋" w:hAnsi="仿宋" w:eastAsia="仿宋"/>
        </w:rPr>
        <w:t>举办</w:t>
      </w:r>
      <w:r>
        <w:rPr>
          <w:rFonts w:hint="eastAsia" w:ascii="仿宋" w:hAnsi="仿宋" w:eastAsia="仿宋"/>
          <w:lang w:val="en-US" w:eastAsia="zh-CN"/>
        </w:rPr>
        <w:t>线上宣讲会</w:t>
      </w:r>
      <w:r>
        <w:rPr>
          <w:rFonts w:hint="eastAsia" w:ascii="仿宋" w:hAnsi="仿宋" w:eastAsia="仿宋"/>
        </w:rPr>
        <w:t>，为</w:t>
      </w:r>
      <w:r>
        <w:rPr>
          <w:rFonts w:hint="eastAsia" w:ascii="仿宋" w:hAnsi="仿宋" w:eastAsia="仿宋"/>
          <w:lang w:val="en-US" w:eastAsia="zh-CN"/>
        </w:rPr>
        <w:t>大家</w:t>
      </w:r>
      <w:r>
        <w:rPr>
          <w:rFonts w:hint="eastAsia" w:ascii="仿宋" w:hAnsi="仿宋" w:eastAsia="仿宋"/>
        </w:rPr>
        <w:t>详细介绍</w:t>
      </w: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事宜及现场解答。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开通报名渠道，以问卷调查的形式初步获得报名人员基本情况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预计时间：一周</w:t>
      </w:r>
    </w:p>
    <w:p>
      <w:pPr>
        <w:pStyle w:val="3"/>
        <w:spacing w:after="0" w:line="415" w:lineRule="auto"/>
        <w:rPr>
          <w:rFonts w:hint="default" w:ascii="仿宋" w:hAnsi="仿宋" w:eastAsia="仿宋"/>
          <w:sz w:val="28"/>
          <w:szCs w:val="28"/>
          <w:lang w:val="en-US" w:eastAsia="zh-CN"/>
        </w:rPr>
      </w:pPr>
      <w:bookmarkStart w:id="5" w:name="_Toc5649854"/>
      <w:r>
        <w:rPr>
          <w:rFonts w:hint="eastAsia" w:ascii="仿宋" w:hAnsi="仿宋" w:eastAsia="仿宋"/>
          <w:sz w:val="28"/>
          <w:szCs w:val="28"/>
        </w:rPr>
        <w:t>3.</w:t>
      </w:r>
      <w:bookmarkEnd w:id="5"/>
      <w:r>
        <w:rPr>
          <w:rFonts w:hint="eastAsia" w:ascii="仿宋" w:hAnsi="仿宋" w:eastAsia="仿宋"/>
          <w:sz w:val="28"/>
          <w:szCs w:val="28"/>
          <w:lang w:val="en-US" w:eastAsia="zh-CN"/>
        </w:rPr>
        <w:t>3筛选阶段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根据报名情况以及比赛要求，尤其是积极性，对比赛是否了解，规则是否熟悉，能否坚持训练并参与比赛，心理素质是否足够等等，条件通过的同学可以进入面试，面试主要考察对比赛场地的熟悉程度和是否具有fps基础，预计将通过模拟器跑图记时间进行测试，以及aim hero 得分进行选拔，RPS俱乐部将在原招新规则的基础上做出细节调整，进一步筛选报名同学，通过面试的同学即可成为预备操作手。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预计时间：未定</w:t>
      </w:r>
    </w:p>
    <w:p>
      <w:pPr>
        <w:pStyle w:val="3"/>
        <w:spacing w:after="0" w:line="415" w:lineRule="auto"/>
        <w:rPr>
          <w:rFonts w:hint="default" w:ascii="仿宋" w:hAnsi="仿宋" w:eastAsia="仿宋"/>
          <w:sz w:val="28"/>
          <w:szCs w:val="28"/>
          <w:lang w:val="en-US" w:eastAsia="zh-CN"/>
        </w:rPr>
      </w:pPr>
      <w:bookmarkStart w:id="6" w:name="_Toc5649855"/>
      <w:r>
        <w:rPr>
          <w:rFonts w:hint="eastAsia" w:ascii="仿宋" w:hAnsi="仿宋" w:eastAsia="仿宋"/>
          <w:sz w:val="28"/>
          <w:szCs w:val="28"/>
        </w:rPr>
        <w:t>3.</w:t>
      </w:r>
      <w:bookmarkEnd w:id="6"/>
      <w:r>
        <w:rPr>
          <w:rFonts w:hint="eastAsia" w:ascii="仿宋" w:hAnsi="仿宋" w:eastAsia="仿宋"/>
          <w:sz w:val="28"/>
          <w:szCs w:val="28"/>
          <w:lang w:val="en-US" w:eastAsia="zh-CN"/>
        </w:rPr>
        <w:t>4训练阶段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预备操作手进行训练，熟练操作机器人以达到上场比赛的要求。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预计时间：未定</w:t>
      </w:r>
    </w:p>
    <w:p>
      <w:pPr>
        <w:pStyle w:val="3"/>
        <w:spacing w:after="0" w:line="415" w:lineRule="auto"/>
        <w:rPr>
          <w:rFonts w:hint="default" w:ascii="仿宋" w:hAnsi="仿宋" w:eastAsia="仿宋"/>
          <w:sz w:val="28"/>
          <w:szCs w:val="28"/>
          <w:lang w:val="en-US" w:eastAsia="zh-CN"/>
        </w:rPr>
      </w:pPr>
      <w:bookmarkStart w:id="7" w:name="_Toc5649857"/>
      <w:r>
        <w:rPr>
          <w:rFonts w:hint="eastAsia" w:ascii="仿宋" w:hAnsi="仿宋" w:eastAsia="仿宋"/>
          <w:sz w:val="28"/>
          <w:szCs w:val="28"/>
        </w:rPr>
        <w:t>3.</w:t>
      </w:r>
      <w:bookmarkEnd w:id="7"/>
      <w:r>
        <w:rPr>
          <w:rFonts w:hint="eastAsia" w:ascii="仿宋" w:hAnsi="仿宋" w:eastAsia="仿宋"/>
          <w:sz w:val="28"/>
          <w:szCs w:val="28"/>
          <w:lang w:val="en-US" w:eastAsia="zh-CN"/>
        </w:rPr>
        <w:t>5考核阶段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对预备操作手进行考核，符合参赛条件的预备操作手即可转为正式操作手，不符合参赛条件的预备操作手可以选择继续留下训练或离开。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预计时间：未定</w:t>
      </w:r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8" w:name="_Toc5649858"/>
      <w:r>
        <w:rPr>
          <w:rFonts w:hint="eastAsia" w:ascii="仿宋" w:hAnsi="仿宋" w:eastAsia="仿宋"/>
          <w:sz w:val="28"/>
          <w:szCs w:val="28"/>
        </w:rPr>
        <w:t>3.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</w:rPr>
        <w:t>总结阶段</w:t>
      </w:r>
      <w:bookmarkEnd w:id="8"/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人才信息汇总。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期间宣传成果汇总。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期间宣传素材汇总整理。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预计时间：1</w:t>
      </w:r>
      <w:r>
        <w:rPr>
          <w:rFonts w:ascii="仿宋" w:hAnsi="仿宋" w:eastAsia="仿宋"/>
        </w:rPr>
        <w:t xml:space="preserve"> </w:t>
      </w:r>
      <w:r>
        <w:rPr>
          <w:rFonts w:hint="eastAsia" w:ascii="仿宋" w:hAnsi="仿宋" w:eastAsia="仿宋"/>
        </w:rPr>
        <w:t>周</w:t>
      </w:r>
      <w:r>
        <w:rPr>
          <w:rFonts w:ascii="仿宋" w:hAnsi="仿宋" w:eastAsia="仿宋"/>
        </w:rPr>
        <w:t xml:space="preserve"> </w:t>
      </w:r>
    </w:p>
    <w:p>
      <w:pPr>
        <w:pStyle w:val="2"/>
        <w:spacing w:after="0"/>
        <w:rPr>
          <w:rFonts w:ascii="仿宋" w:hAnsi="仿宋" w:eastAsia="仿宋"/>
          <w:sz w:val="32"/>
          <w:szCs w:val="32"/>
        </w:rPr>
      </w:pPr>
      <w:bookmarkStart w:id="9" w:name="_Toc5649859"/>
      <w:r>
        <w:rPr>
          <w:rFonts w:hint="eastAsia" w:ascii="仿宋" w:hAnsi="仿宋" w:eastAsia="仿宋"/>
          <w:sz w:val="32"/>
          <w:szCs w:val="32"/>
        </w:rPr>
        <w:t>四、活动推广</w:t>
      </w:r>
      <w:bookmarkEnd w:id="9"/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10" w:name="_Toc5649860"/>
      <w:r>
        <w:rPr>
          <w:rFonts w:hint="eastAsia" w:ascii="仿宋" w:hAnsi="仿宋" w:eastAsia="仿宋"/>
          <w:sz w:val="28"/>
          <w:szCs w:val="28"/>
        </w:rPr>
        <w:t>4.1报名阶段</w:t>
      </w:r>
      <w:bookmarkEnd w:id="10"/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制作比赛推广视频、海报</w:t>
      </w:r>
      <w:r>
        <w:rPr>
          <w:rFonts w:hint="eastAsia" w:ascii="仿宋" w:hAnsi="仿宋" w:eastAsia="仿宋"/>
          <w:lang w:eastAsia="zh-CN"/>
        </w:rPr>
        <w:t>、</w:t>
      </w:r>
      <w:r>
        <w:rPr>
          <w:rFonts w:hint="eastAsia" w:ascii="仿宋" w:hAnsi="仿宋" w:eastAsia="仿宋"/>
          <w:lang w:val="en-US" w:eastAsia="zh-CN"/>
        </w:rPr>
        <w:t>2019赛季操作手简介</w:t>
      </w:r>
      <w:r>
        <w:rPr>
          <w:rFonts w:hint="eastAsia" w:ascii="仿宋" w:hAnsi="仿宋" w:eastAsia="仿宋"/>
        </w:rPr>
        <w:t>进行宣传。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在各公众号、微博等平台发布比赛报名信息。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</w:rPr>
        <w:t>建立</w:t>
      </w: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QQ群，</w:t>
      </w:r>
      <w:r>
        <w:rPr>
          <w:rFonts w:hint="eastAsia" w:ascii="仿宋" w:hAnsi="仿宋" w:eastAsia="仿宋"/>
          <w:lang w:val="en-US" w:eastAsia="zh-CN"/>
        </w:rPr>
        <w:t>投放比赛介绍及视频、RPS俱乐部相关资料，</w:t>
      </w:r>
      <w:r>
        <w:rPr>
          <w:rFonts w:hint="eastAsia" w:ascii="仿宋" w:hAnsi="仿宋" w:eastAsia="仿宋"/>
        </w:rPr>
        <w:t>引导</w:t>
      </w:r>
      <w:r>
        <w:rPr>
          <w:rFonts w:hint="eastAsia" w:ascii="仿宋" w:hAnsi="仿宋" w:eastAsia="仿宋"/>
          <w:lang w:val="en-US" w:eastAsia="zh-CN"/>
        </w:rPr>
        <w:t>同学报名参赛。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向学校各平台投稿进行宣传，向RPS俱乐部应援群发布操作手招新消息。</w:t>
      </w:r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11" w:name="_Toc5649861"/>
      <w:r>
        <w:rPr>
          <w:rFonts w:hint="eastAsia" w:ascii="仿宋" w:hAnsi="仿宋" w:eastAsia="仿宋"/>
          <w:sz w:val="28"/>
          <w:szCs w:val="28"/>
        </w:rPr>
        <w:t>4.2准备阶段</w:t>
      </w:r>
      <w:bookmarkEnd w:id="11"/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对</w:t>
      </w:r>
      <w:r>
        <w:rPr>
          <w:rFonts w:hint="eastAsia" w:ascii="仿宋" w:hAnsi="仿宋" w:eastAsia="仿宋"/>
          <w:lang w:val="en-US" w:eastAsia="zh-CN"/>
        </w:rPr>
        <w:t>报名同学</w:t>
      </w:r>
      <w:r>
        <w:rPr>
          <w:rFonts w:hint="eastAsia" w:ascii="仿宋" w:hAnsi="仿宋" w:eastAsia="仿宋"/>
        </w:rPr>
        <w:t>进行</w:t>
      </w:r>
      <w:r>
        <w:rPr>
          <w:rFonts w:hint="eastAsia" w:ascii="仿宋" w:hAnsi="仿宋" w:eastAsia="仿宋"/>
          <w:lang w:val="en-US" w:eastAsia="zh-CN"/>
        </w:rPr>
        <w:t>名单</w:t>
      </w:r>
      <w:r>
        <w:rPr>
          <w:rFonts w:hint="eastAsia" w:ascii="仿宋" w:hAnsi="仿宋" w:eastAsia="仿宋"/>
        </w:rPr>
        <w:t>汇总并</w:t>
      </w:r>
      <w:r>
        <w:rPr>
          <w:rFonts w:hint="eastAsia" w:ascii="仿宋" w:hAnsi="仿宋" w:eastAsia="仿宋"/>
          <w:lang w:val="en-US" w:eastAsia="zh-CN"/>
        </w:rPr>
        <w:t>在后台了解报名情况</w:t>
      </w:r>
      <w:r>
        <w:rPr>
          <w:rFonts w:hint="eastAsia" w:ascii="仿宋" w:hAnsi="仿宋" w:eastAsia="仿宋"/>
        </w:rPr>
        <w:t>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根据报名人数及报名情况确定面试筛选的题目。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在招新群内及时公布信息并做好互动运营。</w:t>
      </w:r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12" w:name="_Toc5649862"/>
      <w:r>
        <w:rPr>
          <w:rFonts w:hint="eastAsia" w:ascii="仿宋" w:hAnsi="仿宋" w:eastAsia="仿宋"/>
          <w:sz w:val="28"/>
          <w:szCs w:val="28"/>
        </w:rPr>
        <w:t>4.3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面试及培训考核</w:t>
      </w:r>
      <w:r>
        <w:rPr>
          <w:rFonts w:hint="eastAsia" w:ascii="仿宋" w:hAnsi="仿宋" w:eastAsia="仿宋"/>
          <w:sz w:val="28"/>
          <w:szCs w:val="28"/>
        </w:rPr>
        <w:t>阶段</w:t>
      </w:r>
      <w:bookmarkEnd w:id="12"/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前期通过各平台发布</w:t>
      </w: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信息，</w:t>
      </w:r>
      <w:r>
        <w:rPr>
          <w:rFonts w:hint="eastAsia" w:ascii="仿宋" w:hAnsi="仿宋" w:eastAsia="仿宋"/>
          <w:lang w:val="en-US" w:eastAsia="zh-CN"/>
        </w:rPr>
        <w:t>确定面试名单后进行面试，全程记录面试及以后培训过程，根据时间节点发出相应宣传如推文、视频</w:t>
      </w:r>
      <w:r>
        <w:rPr>
          <w:rFonts w:hint="eastAsia" w:ascii="仿宋" w:hAnsi="仿宋" w:eastAsia="仿宋"/>
        </w:rPr>
        <w:t>。</w:t>
      </w:r>
    </w:p>
    <w:p>
      <w:pPr>
        <w:widowControl/>
        <w:autoSpaceDE w:val="0"/>
        <w:autoSpaceDN w:val="0"/>
        <w:adjustRightInd w:val="0"/>
        <w:spacing w:line="420" w:lineRule="atLeast"/>
        <w:ind w:firstLine="480" w:firstLineChars="200"/>
        <w:jc w:val="left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考核结束后将公布正式操作手名单并出人物介绍推文</w:t>
      </w:r>
    </w:p>
    <w:p>
      <w:pPr>
        <w:pStyle w:val="2"/>
        <w:spacing w:after="0"/>
        <w:rPr>
          <w:rFonts w:ascii="仿宋" w:hAnsi="仿宋" w:eastAsia="仿宋"/>
          <w:sz w:val="32"/>
          <w:szCs w:val="32"/>
        </w:rPr>
      </w:pPr>
      <w:bookmarkStart w:id="13" w:name="_Toc5649865"/>
      <w:r>
        <w:rPr>
          <w:rFonts w:hint="eastAsia" w:ascii="仿宋" w:hAnsi="仿宋" w:eastAsia="仿宋"/>
          <w:sz w:val="32"/>
          <w:szCs w:val="32"/>
        </w:rPr>
        <w:t>五、人员安排</w:t>
      </w:r>
      <w:bookmarkEnd w:id="13"/>
    </w:p>
    <w:p>
      <w:pPr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在整个活动过程中，将赛务人员分为技术组、宣传组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</w:rPr>
        <w:t>组员组成及主要职责如下。</w:t>
      </w:r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14" w:name="_Toc5649866"/>
      <w:r>
        <w:rPr>
          <w:rFonts w:hint="eastAsia" w:ascii="仿宋" w:hAnsi="仿宋" w:eastAsia="仿宋"/>
          <w:sz w:val="28"/>
          <w:szCs w:val="28"/>
        </w:rPr>
        <w:t>5.1技术组</w:t>
      </w:r>
      <w:bookmarkEnd w:id="14"/>
    </w:p>
    <w:p>
      <w:pPr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技术组由RPS俱乐部</w:t>
      </w:r>
      <w:r>
        <w:rPr>
          <w:rFonts w:hint="eastAsia" w:ascii="仿宋" w:hAnsi="仿宋" w:eastAsia="仿宋"/>
          <w:lang w:val="en-US" w:eastAsia="zh-CN"/>
        </w:rPr>
        <w:t>正式队员</w:t>
      </w:r>
      <w:r>
        <w:rPr>
          <w:rFonts w:hint="eastAsia" w:ascii="仿宋" w:hAnsi="仿宋" w:eastAsia="仿宋"/>
        </w:rPr>
        <w:t>及竞培营成员及组成。</w:t>
      </w:r>
    </w:p>
    <w:p>
      <w:pPr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主要负责：</w:t>
      </w:r>
    </w:p>
    <w:p>
      <w:pPr>
        <w:pStyle w:val="21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面试题目</w:t>
      </w:r>
      <w:r>
        <w:rPr>
          <w:rFonts w:hint="eastAsia" w:ascii="仿宋" w:hAnsi="仿宋" w:eastAsia="仿宋"/>
        </w:rPr>
        <w:t>制定及评估</w:t>
      </w:r>
    </w:p>
    <w:p>
      <w:pPr>
        <w:pStyle w:val="21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报名阶段宣讲会规则解读部分</w:t>
      </w:r>
    </w:p>
    <w:p>
      <w:pPr>
        <w:pStyle w:val="21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招新</w:t>
      </w:r>
      <w:r>
        <w:rPr>
          <w:rFonts w:hint="eastAsia" w:ascii="仿宋" w:hAnsi="仿宋" w:eastAsia="仿宋"/>
        </w:rPr>
        <w:t>准备阶段规划及执行</w:t>
      </w:r>
    </w:p>
    <w:p>
      <w:pPr>
        <w:pStyle w:val="21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招新群</w:t>
      </w:r>
      <w:r>
        <w:rPr>
          <w:rFonts w:hint="eastAsia" w:ascii="仿宋" w:hAnsi="仿宋" w:eastAsia="仿宋"/>
        </w:rPr>
        <w:t>日常指导答疑</w:t>
      </w:r>
    </w:p>
    <w:p>
      <w:pPr>
        <w:pStyle w:val="21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面试报名同学</w:t>
      </w:r>
    </w:p>
    <w:p>
      <w:pPr>
        <w:pStyle w:val="21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培训并考核预备操作手</w:t>
      </w:r>
    </w:p>
    <w:p>
      <w:pPr>
        <w:pStyle w:val="21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总结阶段汇总比赛结束后人才信息汇总评估</w:t>
      </w:r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15" w:name="_Toc5649868"/>
      <w:r>
        <w:rPr>
          <w:rFonts w:hint="eastAsia"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</w:rPr>
        <w:t>宣传组</w:t>
      </w:r>
      <w:bookmarkEnd w:id="15"/>
    </w:p>
    <w:p>
      <w:pPr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宣传组由俱乐部运营组宣传成员组成。</w:t>
      </w:r>
    </w:p>
    <w:p>
      <w:pPr>
        <w:ind w:firstLine="480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主要负责：</w:t>
      </w:r>
    </w:p>
    <w:p>
      <w:pPr>
        <w:pStyle w:val="21"/>
        <w:numPr>
          <w:ilvl w:val="0"/>
          <w:numId w:val="3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合理安排招新进度及工作</w:t>
      </w:r>
    </w:p>
    <w:p>
      <w:pPr>
        <w:pStyle w:val="21"/>
        <w:numPr>
          <w:ilvl w:val="0"/>
          <w:numId w:val="3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前期宣传所需要的的比赛视频整理、19赛季操作手介绍以及招新推文、宣传海报设计制作</w:t>
      </w:r>
    </w:p>
    <w:p>
      <w:pPr>
        <w:pStyle w:val="21"/>
        <w:numPr>
          <w:ilvl w:val="0"/>
          <w:numId w:val="3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建立并运营招新群，包括：比赛介绍、队伍介绍、比赛视频、宣传片（MV、中石油华东出场30s）、每天发起群直播放比赛视频回放、规则手册、公众号、微博</w:t>
      </w:r>
    </w:p>
    <w:p>
      <w:pPr>
        <w:pStyle w:val="21"/>
        <w:numPr>
          <w:ilvl w:val="0"/>
          <w:numId w:val="3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设计并开通报名渠道</w:t>
      </w:r>
    </w:p>
    <w:p>
      <w:pPr>
        <w:pStyle w:val="21"/>
        <w:numPr>
          <w:ilvl w:val="0"/>
          <w:numId w:val="3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完成活动的全部推广工作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  <w:lang w:val="en-US" w:eastAsia="zh-CN"/>
        </w:rPr>
        <w:t>包括向学校各媒体投稿转发、联系毛瑞学长向学校电竞群转发</w:t>
      </w:r>
    </w:p>
    <w:p>
      <w:pPr>
        <w:pStyle w:val="21"/>
        <w:numPr>
          <w:ilvl w:val="0"/>
          <w:numId w:val="3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配合技术组提供相应训练条件</w:t>
      </w:r>
    </w:p>
    <w:p>
      <w:pPr>
        <w:pStyle w:val="21"/>
        <w:numPr>
          <w:ilvl w:val="0"/>
          <w:numId w:val="3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总结阶段宣传素材整理、宣传成果整理</w:t>
      </w:r>
    </w:p>
    <w:p>
      <w:pPr>
        <w:pStyle w:val="2"/>
        <w:spacing w:after="0"/>
        <w:rPr>
          <w:rFonts w:ascii="仿宋" w:hAnsi="仿宋" w:eastAsia="仿宋"/>
          <w:sz w:val="32"/>
          <w:szCs w:val="32"/>
        </w:rPr>
      </w:pPr>
      <w:bookmarkStart w:id="16" w:name="_Toc5649870"/>
      <w:r>
        <w:rPr>
          <w:rFonts w:hint="eastAsia" w:ascii="仿宋" w:hAnsi="仿宋" w:eastAsia="仿宋"/>
          <w:sz w:val="32"/>
          <w:szCs w:val="32"/>
        </w:rPr>
        <w:t>六、时间规划</w:t>
      </w:r>
      <w:bookmarkEnd w:id="16"/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17" w:name="_Toc5649871"/>
      <w:r>
        <w:rPr>
          <w:rFonts w:hint="eastAsia" w:ascii="仿宋" w:hAnsi="仿宋" w:eastAsia="仿宋"/>
          <w:sz w:val="28"/>
          <w:szCs w:val="28"/>
        </w:rPr>
        <w:t>6.1整体时间规划</w:t>
      </w:r>
      <w:bookmarkEnd w:id="17"/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5"/>
        <w:gridCol w:w="4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时间</w:t>
            </w: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1.16-1.21</w:t>
            </w: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材料准备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1.22-1.29</w:t>
            </w: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开放报名并宣传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未定</w:t>
            </w: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面试时间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未定</w:t>
            </w: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培训时间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未定</w:t>
            </w: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考核时间</w:t>
            </w:r>
          </w:p>
        </w:tc>
      </w:tr>
    </w:tbl>
    <w:p>
      <w:pPr>
        <w:pStyle w:val="3"/>
        <w:spacing w:after="0" w:line="415" w:lineRule="auto"/>
        <w:rPr>
          <w:rFonts w:hint="eastAsia" w:ascii="仿宋" w:hAnsi="仿宋" w:eastAsia="仿宋"/>
          <w:sz w:val="28"/>
          <w:szCs w:val="28"/>
          <w:lang w:eastAsia="zh-CN"/>
        </w:rPr>
      </w:pPr>
      <w:bookmarkStart w:id="18" w:name="_Toc5649872"/>
      <w:r>
        <w:rPr>
          <w:rFonts w:hint="eastAsia" w:ascii="仿宋" w:hAnsi="仿宋" w:eastAsia="仿宋"/>
          <w:sz w:val="28"/>
          <w:szCs w:val="28"/>
        </w:rPr>
        <w:t>6.2培训时间规划</w:t>
      </w:r>
      <w:bookmarkEnd w:id="18"/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基本操作为主，对机器人的磨合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5"/>
        <w:gridCol w:w="4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时间</w:t>
            </w: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  <w:tc>
          <w:tcPr>
            <w:tcW w:w="414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</w:tbl>
    <w:p/>
    <w:p>
      <w:pPr>
        <w:pStyle w:val="2"/>
        <w:spacing w:after="0"/>
        <w:rPr>
          <w:rFonts w:ascii="仿宋" w:hAnsi="仿宋" w:eastAsia="仿宋"/>
          <w:sz w:val="32"/>
          <w:szCs w:val="32"/>
        </w:rPr>
      </w:pPr>
      <w:bookmarkStart w:id="19" w:name="_Toc5649873"/>
      <w:r>
        <w:rPr>
          <w:rFonts w:hint="eastAsia" w:ascii="仿宋" w:hAnsi="仿宋" w:eastAsia="仿宋"/>
          <w:sz w:val="32"/>
          <w:szCs w:val="32"/>
        </w:rPr>
        <w:t>七、风险评估</w:t>
      </w:r>
      <w:bookmarkEnd w:id="19"/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20" w:name="_Toc5649874"/>
      <w:r>
        <w:rPr>
          <w:rFonts w:hint="eastAsia" w:ascii="仿宋" w:hAnsi="仿宋" w:eastAsia="仿宋"/>
          <w:sz w:val="28"/>
          <w:szCs w:val="28"/>
        </w:rPr>
        <w:t>7.1报名人数过少</w:t>
      </w:r>
      <w:bookmarkEnd w:id="20"/>
    </w:p>
    <w:p>
      <w:pPr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若在报名通道开放截止前2天时报名人数仍不能满足最低要求（10人），则：</w:t>
      </w:r>
    </w:p>
    <w:p>
      <w:pPr>
        <w:pStyle w:val="21"/>
        <w:numPr>
          <w:ilvl w:val="0"/>
          <w:numId w:val="4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联系各院辅导员、各班班长、各社团负责人协助宣传</w:t>
      </w:r>
    </w:p>
    <w:p>
      <w:pPr>
        <w:pStyle w:val="21"/>
        <w:numPr>
          <w:ilvl w:val="0"/>
          <w:numId w:val="4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表白树等流量媒体投稿宣传</w:t>
      </w:r>
    </w:p>
    <w:p>
      <w:pPr>
        <w:pStyle w:val="3"/>
        <w:spacing w:after="0" w:line="415" w:lineRule="auto"/>
        <w:rPr>
          <w:rFonts w:ascii="仿宋" w:hAnsi="仿宋" w:eastAsia="仿宋"/>
          <w:sz w:val="28"/>
          <w:szCs w:val="28"/>
        </w:rPr>
      </w:pPr>
      <w:bookmarkStart w:id="21" w:name="_Toc5649875"/>
      <w:r>
        <w:rPr>
          <w:rFonts w:hint="eastAsia" w:ascii="仿宋" w:hAnsi="仿宋" w:eastAsia="仿宋"/>
          <w:sz w:val="28"/>
          <w:szCs w:val="28"/>
        </w:rPr>
        <w:t>7.2报名人数过多</w:t>
      </w:r>
      <w:bookmarkEnd w:id="21"/>
    </w:p>
    <w:p>
      <w:pPr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若在报名截止时报名人数过多（超过</w:t>
      </w:r>
      <w:r>
        <w:rPr>
          <w:rFonts w:hint="eastAsia" w:ascii="仿宋" w:hAnsi="仿宋" w:eastAsia="仿宋"/>
          <w:lang w:val="en-US" w:eastAsia="zh-CN"/>
        </w:rPr>
        <w:t>5</w:t>
      </w:r>
      <w:r>
        <w:rPr>
          <w:rFonts w:hint="eastAsia" w:ascii="仿宋" w:hAnsi="仿宋" w:eastAsia="仿宋"/>
        </w:rPr>
        <w:t>0人），则：</w:t>
      </w:r>
    </w:p>
    <w:p>
      <w:pPr>
        <w:pStyle w:val="21"/>
        <w:numPr>
          <w:ilvl w:val="0"/>
          <w:numId w:val="5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设置面试环节进行筛选</w:t>
      </w:r>
    </w:p>
    <w:p>
      <w:pPr>
        <w:pStyle w:val="21"/>
        <w:numPr>
          <w:ilvl w:val="0"/>
          <w:numId w:val="5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培训后进行二次筛选</w:t>
      </w:r>
    </w:p>
    <w:p>
      <w:pPr>
        <w:pStyle w:val="3"/>
        <w:spacing w:after="0" w:line="415" w:lineRule="auto"/>
        <w:rPr>
          <w:rFonts w:hint="default" w:ascii="仿宋" w:hAnsi="仿宋" w:eastAsia="仿宋"/>
          <w:sz w:val="28"/>
          <w:szCs w:val="28"/>
          <w:lang w:val="en-US" w:eastAsia="zh-CN"/>
        </w:rPr>
      </w:pPr>
      <w:bookmarkStart w:id="22" w:name="_Toc5649876"/>
      <w:r>
        <w:rPr>
          <w:rFonts w:hint="eastAsia" w:ascii="仿宋" w:hAnsi="仿宋" w:eastAsia="仿宋"/>
          <w:sz w:val="28"/>
          <w:szCs w:val="28"/>
        </w:rPr>
        <w:t>7.3</w:t>
      </w:r>
      <w:bookmarkEnd w:id="22"/>
      <w:r>
        <w:rPr>
          <w:rFonts w:hint="eastAsia" w:ascii="仿宋" w:hAnsi="仿宋" w:eastAsia="仿宋"/>
          <w:sz w:val="28"/>
          <w:szCs w:val="28"/>
          <w:lang w:val="en-US" w:eastAsia="zh-CN"/>
        </w:rPr>
        <w:t>训练效果不佳</w:t>
      </w:r>
    </w:p>
    <w:p>
      <w:pPr>
        <w:pStyle w:val="21"/>
        <w:numPr>
          <w:ilvl w:val="0"/>
          <w:numId w:val="6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定位问题尽力解决</w:t>
      </w:r>
    </w:p>
    <w:p>
      <w:pPr>
        <w:pStyle w:val="21"/>
        <w:numPr>
          <w:ilvl w:val="0"/>
          <w:numId w:val="6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二次补招新，可以尝试内推方式进行补充</w:t>
      </w:r>
    </w:p>
    <w:p>
      <w:pPr>
        <w:pStyle w:val="21"/>
        <w:numPr>
          <w:ilvl w:val="0"/>
          <w:numId w:val="6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在面试时按照1:2录用预备操作手，训练时再进行筛选</w:t>
      </w:r>
    </w:p>
    <w:p/>
    <w:p>
      <w:pPr>
        <w:pStyle w:val="2"/>
        <w:spacing w:after="0"/>
        <w:rPr>
          <w:rFonts w:ascii="仿宋" w:hAnsi="仿宋" w:eastAsia="仿宋"/>
          <w:sz w:val="32"/>
          <w:szCs w:val="32"/>
        </w:rPr>
      </w:pPr>
      <w:bookmarkStart w:id="23" w:name="_Toc5649877"/>
      <w:r>
        <w:rPr>
          <w:rFonts w:hint="eastAsia" w:ascii="仿宋" w:hAnsi="仿宋" w:eastAsia="仿宋"/>
          <w:sz w:val="32"/>
          <w:szCs w:val="32"/>
        </w:rPr>
        <w:t>八、物资准备</w:t>
      </w:r>
      <w:bookmarkEnd w:id="23"/>
    </w:p>
    <w:tbl>
      <w:tblPr>
        <w:tblStyle w:val="18"/>
        <w:tblW w:w="0" w:type="auto"/>
        <w:tblInd w:w="4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7"/>
        <w:gridCol w:w="3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7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活动阶段</w:t>
            </w:r>
          </w:p>
        </w:tc>
        <w:tc>
          <w:tcPr>
            <w:tcW w:w="3913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所需物资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7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预热阶段</w:t>
            </w:r>
          </w:p>
        </w:tc>
        <w:tc>
          <w:tcPr>
            <w:tcW w:w="3913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hint="default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策划书、培训计划、报名推文海报、报名通道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7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报名阶段</w:t>
            </w:r>
          </w:p>
        </w:tc>
        <w:tc>
          <w:tcPr>
            <w:tcW w:w="3913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hint="default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</w:rPr>
              <w:t>宣传海报、宣传单页、宣讲会</w:t>
            </w:r>
            <w:r>
              <w:rPr>
                <w:rFonts w:hint="eastAsia" w:ascii="仿宋" w:hAnsi="仿宋" w:eastAsia="仿宋"/>
                <w:lang w:val="en-US" w:eastAsia="zh-CN"/>
              </w:rPr>
              <w:t>PPT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7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面试</w:t>
            </w:r>
            <w:r>
              <w:rPr>
                <w:rFonts w:hint="eastAsia" w:ascii="仿宋" w:hAnsi="仿宋" w:eastAsia="仿宋"/>
              </w:rPr>
              <w:t>阶段</w:t>
            </w:r>
          </w:p>
        </w:tc>
        <w:tc>
          <w:tcPr>
            <w:tcW w:w="3913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hint="default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面试名单打印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7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培训</w:t>
            </w:r>
            <w:r>
              <w:rPr>
                <w:rFonts w:hint="eastAsia" w:ascii="仿宋" w:hAnsi="仿宋" w:eastAsia="仿宋"/>
              </w:rPr>
              <w:t>阶段</w:t>
            </w:r>
          </w:p>
        </w:tc>
        <w:tc>
          <w:tcPr>
            <w:tcW w:w="3913" w:type="dxa"/>
            <w:vAlign w:val="center"/>
          </w:tcPr>
          <w:p>
            <w:pPr>
              <w:pStyle w:val="21"/>
              <w:ind w:firstLine="0" w:firstLineChars="0"/>
              <w:jc w:val="center"/>
              <w:rPr>
                <w:rFonts w:hint="default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配合技术组提供相应材料及场地</w:t>
            </w:r>
          </w:p>
        </w:tc>
      </w:tr>
    </w:tbl>
    <w:p>
      <w:pPr>
        <w:rPr>
          <w:rFonts w:ascii="仿宋" w:hAnsi="仿宋" w:eastAsia="仿宋"/>
        </w:rPr>
      </w:pPr>
    </w:p>
    <w:p>
      <w:pPr>
        <w:pStyle w:val="2"/>
        <w:numPr>
          <w:ilvl w:val="0"/>
          <w:numId w:val="7"/>
        </w:numPr>
        <w:spacing w:after="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经费预算</w:t>
      </w:r>
    </w:p>
    <w:p>
      <w:pPr>
        <w:pStyle w:val="21"/>
        <w:ind w:left="480" w:firstLine="0" w:firstLineChars="0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线上进行，除实验室打印外无需其他费用</w:t>
      </w:r>
    </w:p>
    <w:p>
      <w:pPr>
        <w:rPr>
          <w:rFonts w:hint="eastAsia" w:ascii="仿宋" w:hAnsi="仿宋" w:eastAsia="仿宋"/>
          <w:lang w:val="en-US" w:eastAsia="zh-CN"/>
        </w:rPr>
      </w:pPr>
    </w:p>
    <w:p>
      <w:pPr>
        <w:pStyle w:val="2"/>
        <w:spacing w:after="0"/>
        <w:rPr>
          <w:rFonts w:ascii="仿宋" w:hAnsi="仿宋" w:eastAsia="仿宋"/>
          <w:sz w:val="32"/>
          <w:szCs w:val="32"/>
        </w:rPr>
      </w:pPr>
      <w:bookmarkStart w:id="24" w:name="_Toc5649879"/>
      <w:r>
        <w:rPr>
          <w:rFonts w:hint="eastAsia" w:ascii="仿宋" w:hAnsi="仿宋" w:eastAsia="仿宋"/>
          <w:sz w:val="32"/>
          <w:szCs w:val="32"/>
        </w:rPr>
        <w:t>十、联系方式</w:t>
      </w:r>
      <w:bookmarkEnd w:id="24"/>
    </w:p>
    <w:p>
      <w:pPr>
        <w:pStyle w:val="21"/>
        <w:ind w:left="480"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 xml:space="preserve">RoboPioneers俱乐部 </w:t>
      </w:r>
      <w:r>
        <w:rPr>
          <w:rFonts w:ascii="仿宋" w:hAnsi="仿宋" w:eastAsia="仿宋"/>
        </w:rPr>
        <w:t xml:space="preserve"> </w:t>
      </w:r>
    </w:p>
    <w:p>
      <w:pPr>
        <w:pStyle w:val="21"/>
        <w:ind w:left="480" w:firstLine="0" w:firstLineChars="0"/>
        <w:rPr>
          <w:rFonts w:hint="eastAsia" w:ascii="仿宋" w:hAnsi="仿宋" w:eastAsia="仿宋"/>
          <w:lang w:eastAsia="zh-CN"/>
        </w:rPr>
      </w:pPr>
      <w:r>
        <w:rPr>
          <w:rFonts w:hint="eastAsia" w:ascii="仿宋" w:hAnsi="仿宋" w:eastAsia="仿宋"/>
        </w:rPr>
        <w:t>联系人：</w:t>
      </w:r>
      <w:r>
        <w:rPr>
          <w:rFonts w:hint="eastAsia" w:ascii="仿宋" w:hAnsi="仿宋" w:eastAsia="仿宋"/>
          <w:lang w:val="en-US" w:eastAsia="zh-CN"/>
        </w:rPr>
        <w:t>徐行</w:t>
      </w:r>
    </w:p>
    <w:p>
      <w:pPr>
        <w:pStyle w:val="21"/>
        <w:ind w:left="480" w:firstLine="0" w:firstLineChars="0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</w:rPr>
        <w:t>QQ</w:t>
      </w:r>
      <w:r>
        <w:rPr>
          <w:rFonts w:hint="eastAsia" w:ascii="仿宋" w:hAnsi="仿宋" w:eastAsia="仿宋"/>
          <w:lang w:val="en-US" w:eastAsia="zh-CN"/>
        </w:rPr>
        <w:t>/邮箱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lang w:val="en-US" w:eastAsia="zh-CN"/>
        </w:rPr>
        <w:t>1979489125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0FDF"/>
    <w:multiLevelType w:val="multilevel"/>
    <w:tmpl w:val="0E7A0FDF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1">
    <w:nsid w:val="14E83C89"/>
    <w:multiLevelType w:val="multilevel"/>
    <w:tmpl w:val="14E83C89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2">
    <w:nsid w:val="1C826BDA"/>
    <w:multiLevelType w:val="multilevel"/>
    <w:tmpl w:val="1C826BDA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3">
    <w:nsid w:val="1D40E05F"/>
    <w:multiLevelType w:val="singleLevel"/>
    <w:tmpl w:val="1D40E05F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07419CC"/>
    <w:multiLevelType w:val="multilevel"/>
    <w:tmpl w:val="307419CC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5">
    <w:nsid w:val="30E87B6A"/>
    <w:multiLevelType w:val="multilevel"/>
    <w:tmpl w:val="30E87B6A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6">
    <w:nsid w:val="620114F0"/>
    <w:multiLevelType w:val="multilevel"/>
    <w:tmpl w:val="620114F0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FA"/>
    <w:rsid w:val="00002F4B"/>
    <w:rsid w:val="0002737C"/>
    <w:rsid w:val="000638D5"/>
    <w:rsid w:val="00080166"/>
    <w:rsid w:val="000816E8"/>
    <w:rsid w:val="00087D9D"/>
    <w:rsid w:val="000909A6"/>
    <w:rsid w:val="0009355F"/>
    <w:rsid w:val="000F0FAE"/>
    <w:rsid w:val="001004DB"/>
    <w:rsid w:val="00104B30"/>
    <w:rsid w:val="00120A67"/>
    <w:rsid w:val="00164780"/>
    <w:rsid w:val="0019315B"/>
    <w:rsid w:val="00193351"/>
    <w:rsid w:val="00196938"/>
    <w:rsid w:val="001A4F8F"/>
    <w:rsid w:val="001B369C"/>
    <w:rsid w:val="00212655"/>
    <w:rsid w:val="002129D6"/>
    <w:rsid w:val="002411FC"/>
    <w:rsid w:val="00257B9C"/>
    <w:rsid w:val="00277DAC"/>
    <w:rsid w:val="00292A03"/>
    <w:rsid w:val="002A4227"/>
    <w:rsid w:val="003002FC"/>
    <w:rsid w:val="00303571"/>
    <w:rsid w:val="00305141"/>
    <w:rsid w:val="00324044"/>
    <w:rsid w:val="00337D4B"/>
    <w:rsid w:val="003527FD"/>
    <w:rsid w:val="00360939"/>
    <w:rsid w:val="003D31DC"/>
    <w:rsid w:val="003E4A04"/>
    <w:rsid w:val="00445147"/>
    <w:rsid w:val="00463295"/>
    <w:rsid w:val="00465E6E"/>
    <w:rsid w:val="00486A40"/>
    <w:rsid w:val="00490879"/>
    <w:rsid w:val="00494B0F"/>
    <w:rsid w:val="004F258C"/>
    <w:rsid w:val="004F46F0"/>
    <w:rsid w:val="00501960"/>
    <w:rsid w:val="005338DE"/>
    <w:rsid w:val="00557DC7"/>
    <w:rsid w:val="005C220F"/>
    <w:rsid w:val="005D3C42"/>
    <w:rsid w:val="005E0AF9"/>
    <w:rsid w:val="005E37E1"/>
    <w:rsid w:val="005F288E"/>
    <w:rsid w:val="00600B0E"/>
    <w:rsid w:val="00617F77"/>
    <w:rsid w:val="006413C0"/>
    <w:rsid w:val="00686232"/>
    <w:rsid w:val="00693990"/>
    <w:rsid w:val="006B76C0"/>
    <w:rsid w:val="006C1DFA"/>
    <w:rsid w:val="00706624"/>
    <w:rsid w:val="00712B97"/>
    <w:rsid w:val="007140E7"/>
    <w:rsid w:val="00723E9C"/>
    <w:rsid w:val="00740AB8"/>
    <w:rsid w:val="0075241C"/>
    <w:rsid w:val="00757522"/>
    <w:rsid w:val="00786CEE"/>
    <w:rsid w:val="007A09B6"/>
    <w:rsid w:val="007A4DCC"/>
    <w:rsid w:val="007D2D0E"/>
    <w:rsid w:val="007F49BA"/>
    <w:rsid w:val="008451D0"/>
    <w:rsid w:val="00845A9E"/>
    <w:rsid w:val="00855DC0"/>
    <w:rsid w:val="00862977"/>
    <w:rsid w:val="00877FA9"/>
    <w:rsid w:val="00880ED5"/>
    <w:rsid w:val="00886809"/>
    <w:rsid w:val="008D76AE"/>
    <w:rsid w:val="008E7AE8"/>
    <w:rsid w:val="008F4403"/>
    <w:rsid w:val="009166DF"/>
    <w:rsid w:val="00916E92"/>
    <w:rsid w:val="0093294D"/>
    <w:rsid w:val="00966F37"/>
    <w:rsid w:val="00973361"/>
    <w:rsid w:val="009A041E"/>
    <w:rsid w:val="009B3321"/>
    <w:rsid w:val="009C56B5"/>
    <w:rsid w:val="00A322BD"/>
    <w:rsid w:val="00A34278"/>
    <w:rsid w:val="00A34935"/>
    <w:rsid w:val="00A51B9B"/>
    <w:rsid w:val="00A6075F"/>
    <w:rsid w:val="00A6677A"/>
    <w:rsid w:val="00AB7357"/>
    <w:rsid w:val="00AD490E"/>
    <w:rsid w:val="00AE29AC"/>
    <w:rsid w:val="00AE4FF9"/>
    <w:rsid w:val="00AF734A"/>
    <w:rsid w:val="00B014E3"/>
    <w:rsid w:val="00B25BF2"/>
    <w:rsid w:val="00B65204"/>
    <w:rsid w:val="00B96F77"/>
    <w:rsid w:val="00BA490F"/>
    <w:rsid w:val="00BB0065"/>
    <w:rsid w:val="00BC48DC"/>
    <w:rsid w:val="00BD004A"/>
    <w:rsid w:val="00C14E31"/>
    <w:rsid w:val="00C201F8"/>
    <w:rsid w:val="00C50CE6"/>
    <w:rsid w:val="00C91496"/>
    <w:rsid w:val="00C93B93"/>
    <w:rsid w:val="00C96E7D"/>
    <w:rsid w:val="00CA50FB"/>
    <w:rsid w:val="00CC33FA"/>
    <w:rsid w:val="00CC5CFD"/>
    <w:rsid w:val="00CC5D23"/>
    <w:rsid w:val="00CC6C69"/>
    <w:rsid w:val="00CD316B"/>
    <w:rsid w:val="00CF0619"/>
    <w:rsid w:val="00D02FC9"/>
    <w:rsid w:val="00D13FDD"/>
    <w:rsid w:val="00D41874"/>
    <w:rsid w:val="00D427F3"/>
    <w:rsid w:val="00D60A49"/>
    <w:rsid w:val="00D71D4E"/>
    <w:rsid w:val="00D83986"/>
    <w:rsid w:val="00D850C5"/>
    <w:rsid w:val="00DA270B"/>
    <w:rsid w:val="00DB3B20"/>
    <w:rsid w:val="00DB6AE5"/>
    <w:rsid w:val="00DD0635"/>
    <w:rsid w:val="00DD6A12"/>
    <w:rsid w:val="00E05864"/>
    <w:rsid w:val="00E332DF"/>
    <w:rsid w:val="00E3514B"/>
    <w:rsid w:val="00E66850"/>
    <w:rsid w:val="00E912F2"/>
    <w:rsid w:val="00EA5D94"/>
    <w:rsid w:val="00F04E1B"/>
    <w:rsid w:val="00F40DDB"/>
    <w:rsid w:val="00F42694"/>
    <w:rsid w:val="00F504C5"/>
    <w:rsid w:val="00F50A69"/>
    <w:rsid w:val="00F5136B"/>
    <w:rsid w:val="00FA6F36"/>
    <w:rsid w:val="00FD14C1"/>
    <w:rsid w:val="00FE1D1F"/>
    <w:rsid w:val="06995072"/>
    <w:rsid w:val="0D8022CB"/>
    <w:rsid w:val="10D44890"/>
    <w:rsid w:val="1B3D0E0E"/>
    <w:rsid w:val="1FF83EA2"/>
    <w:rsid w:val="261715CC"/>
    <w:rsid w:val="2E30774B"/>
    <w:rsid w:val="36153018"/>
    <w:rsid w:val="38F04E62"/>
    <w:rsid w:val="3C697C19"/>
    <w:rsid w:val="41113BDB"/>
    <w:rsid w:val="48F561C4"/>
    <w:rsid w:val="4BD21E05"/>
    <w:rsid w:val="51643065"/>
    <w:rsid w:val="5F5E07F2"/>
    <w:rsid w:val="674B0197"/>
    <w:rsid w:val="6ECD6E70"/>
    <w:rsid w:val="76215513"/>
    <w:rsid w:val="7A0F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ind w:left="1440"/>
    </w:pPr>
  </w:style>
  <w:style w:type="paragraph" w:styleId="5">
    <w:name w:val="toc 5"/>
    <w:basedOn w:val="1"/>
    <w:next w:val="1"/>
    <w:unhideWhenUsed/>
    <w:qFormat/>
    <w:uiPriority w:val="39"/>
    <w:pPr>
      <w:ind w:left="960"/>
    </w:pPr>
  </w:style>
  <w:style w:type="paragraph" w:styleId="6">
    <w:name w:val="toc 3"/>
    <w:basedOn w:val="1"/>
    <w:next w:val="1"/>
    <w:unhideWhenUsed/>
    <w:qFormat/>
    <w:uiPriority w:val="39"/>
    <w:pPr>
      <w:ind w:left="480"/>
    </w:pPr>
  </w:style>
  <w:style w:type="paragraph" w:styleId="7">
    <w:name w:val="toc 8"/>
    <w:basedOn w:val="1"/>
    <w:next w:val="1"/>
    <w:unhideWhenUsed/>
    <w:qFormat/>
    <w:uiPriority w:val="39"/>
    <w:pPr>
      <w:ind w:left="1680"/>
    </w:pPr>
  </w:style>
  <w:style w:type="paragraph" w:styleId="8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4"/>
    <w:basedOn w:val="1"/>
    <w:next w:val="1"/>
    <w:unhideWhenUsed/>
    <w:qFormat/>
    <w:uiPriority w:val="39"/>
    <w:pPr>
      <w:ind w:left="720"/>
    </w:pPr>
  </w:style>
  <w:style w:type="paragraph" w:styleId="13">
    <w:name w:val="toc 6"/>
    <w:basedOn w:val="1"/>
    <w:next w:val="1"/>
    <w:unhideWhenUsed/>
    <w:qFormat/>
    <w:uiPriority w:val="39"/>
    <w:pPr>
      <w:ind w:left="1200"/>
    </w:pPr>
  </w:style>
  <w:style w:type="paragraph" w:styleId="14">
    <w:name w:val="toc 2"/>
    <w:basedOn w:val="1"/>
    <w:next w:val="1"/>
    <w:unhideWhenUsed/>
    <w:qFormat/>
    <w:uiPriority w:val="39"/>
    <w:pPr>
      <w:ind w:left="240"/>
    </w:pPr>
  </w:style>
  <w:style w:type="paragraph" w:styleId="15">
    <w:name w:val="toc 9"/>
    <w:basedOn w:val="1"/>
    <w:next w:val="1"/>
    <w:unhideWhenUsed/>
    <w:qFormat/>
    <w:uiPriority w:val="39"/>
    <w:pPr>
      <w:ind w:left="1920"/>
    </w:pPr>
  </w:style>
  <w:style w:type="paragraph" w:styleId="16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b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标题 1 字符"/>
    <w:basedOn w:val="1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页眉 字符"/>
    <w:basedOn w:val="19"/>
    <w:link w:val="10"/>
    <w:qFormat/>
    <w:uiPriority w:val="99"/>
    <w:rPr>
      <w:sz w:val="18"/>
      <w:szCs w:val="18"/>
    </w:rPr>
  </w:style>
  <w:style w:type="character" w:customStyle="1" w:styleId="25">
    <w:name w:val="页脚 字符"/>
    <w:basedOn w:val="19"/>
    <w:link w:val="9"/>
    <w:qFormat/>
    <w:uiPriority w:val="99"/>
    <w:rPr>
      <w:sz w:val="18"/>
      <w:szCs w:val="18"/>
    </w:rPr>
  </w:style>
  <w:style w:type="character" w:customStyle="1" w:styleId="26">
    <w:name w:val="批注框文本 字符"/>
    <w:basedOn w:val="19"/>
    <w:link w:val="8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05BF9A-61EA-DB4F-8559-BB37A14510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713</Words>
  <Characters>4069</Characters>
  <Lines>33</Lines>
  <Paragraphs>9</Paragraphs>
  <TotalTime>193</TotalTime>
  <ScaleCrop>false</ScaleCrop>
  <LinksUpToDate>false</LinksUpToDate>
  <CharactersWithSpaces>4773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2019-03-07T08:59:00Z</dcterms:created>
  <dc:creator>Microsoft Office 用户</dc:creator>
  <cp:lastModifiedBy>王嗣昱</cp:lastModifiedBy>
  <cp:lastPrinted>2019-03-13T02:05:00Z</cp:lastPrinted>
  <dcterms:modified xsi:type="dcterms:W3CDTF">2021-01-22T09:00:51Z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